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BF42" w14:textId="513F2BB2" w:rsidR="00995B9E" w:rsidRPr="00995B9E" w:rsidRDefault="00995B9E" w:rsidP="00995B9E">
      <w:pPr>
        <w:pStyle w:val="NormalWeb"/>
        <w:shd w:val="clear" w:color="auto" w:fill="FFFFFF"/>
        <w:spacing w:before="0" w:beforeAutospacing="0" w:after="0" w:afterAutospacing="0"/>
        <w:textAlignment w:val="baseline"/>
        <w:rPr>
          <w:rFonts w:ascii="Bookman Old Style" w:hAnsi="Bookman Old Style" w:cstheme="minorHAnsi"/>
          <w:b/>
          <w:bCs/>
          <w:color w:val="1A1818"/>
          <w:sz w:val="28"/>
          <w:szCs w:val="28"/>
          <w:u w:val="single"/>
        </w:rPr>
      </w:pPr>
      <w:r w:rsidRPr="00995B9E">
        <w:rPr>
          <w:rFonts w:ascii="Bookman Old Style" w:hAnsi="Bookman Old Style" w:cstheme="minorHAnsi"/>
          <w:b/>
          <w:bCs/>
          <w:color w:val="1A1818"/>
          <w:sz w:val="28"/>
          <w:szCs w:val="28"/>
          <w:u w:val="single"/>
        </w:rPr>
        <w:t xml:space="preserve">Jaime Lewis </w:t>
      </w:r>
      <w:r w:rsidRPr="00995B9E">
        <w:rPr>
          <w:rFonts w:ascii="Bookman Old Style" w:hAnsi="Bookman Old Style" w:cstheme="minorHAnsi"/>
          <w:b/>
          <w:bCs/>
          <w:color w:val="1A1818"/>
          <w:sz w:val="28"/>
          <w:szCs w:val="28"/>
          <w:u w:val="single"/>
        </w:rPr>
        <w:t>Bio</w:t>
      </w:r>
      <w:r w:rsidRPr="00995B9E">
        <w:rPr>
          <w:rFonts w:ascii="Bookman Old Style" w:hAnsi="Bookman Old Style" w:cstheme="minorHAnsi"/>
          <w:b/>
          <w:bCs/>
          <w:color w:val="1A1818"/>
          <w:sz w:val="28"/>
          <w:szCs w:val="28"/>
          <w:u w:val="single"/>
        </w:rPr>
        <w:t>:</w:t>
      </w:r>
    </w:p>
    <w:p w14:paraId="5FB30624" w14:textId="77777777" w:rsidR="00995B9E" w:rsidRPr="00995B9E" w:rsidRDefault="00995B9E" w:rsidP="00995B9E">
      <w:pPr>
        <w:pStyle w:val="NormalWeb"/>
        <w:shd w:val="clear" w:color="auto" w:fill="FFFFFF"/>
        <w:spacing w:before="0" w:beforeAutospacing="0" w:after="0" w:afterAutospacing="0"/>
        <w:textAlignment w:val="baseline"/>
        <w:rPr>
          <w:rFonts w:ascii="Bookman Old Style" w:hAnsi="Bookman Old Style" w:cstheme="minorHAnsi"/>
          <w:color w:val="1A1818"/>
          <w:sz w:val="28"/>
          <w:szCs w:val="28"/>
        </w:rPr>
      </w:pPr>
      <w:r w:rsidRPr="00995B9E">
        <w:rPr>
          <w:rFonts w:ascii="Bookman Old Style" w:hAnsi="Bookman Old Style" w:cstheme="minorHAnsi"/>
          <w:color w:val="1A1818"/>
          <w:sz w:val="28"/>
          <w:szCs w:val="28"/>
        </w:rPr>
        <w:t xml:space="preserve">Jaime Lewis, a partner with the Westchester based firm Hollis, Laidlaw &amp; Simon, provides estate planning, elder law and special needs planning counsel to individuals and families on Long Island. Jaime began her legal career practicing corporate tax law at the Wall St. firm of </w:t>
      </w:r>
      <w:proofErr w:type="spellStart"/>
      <w:r w:rsidRPr="00995B9E">
        <w:rPr>
          <w:rFonts w:ascii="Bookman Old Style" w:hAnsi="Bookman Old Style" w:cstheme="minorHAnsi"/>
          <w:color w:val="1A1818"/>
          <w:sz w:val="28"/>
          <w:szCs w:val="28"/>
        </w:rPr>
        <w:t>Cadwalader</w:t>
      </w:r>
      <w:proofErr w:type="spellEnd"/>
      <w:r w:rsidRPr="00995B9E">
        <w:rPr>
          <w:rFonts w:ascii="Bookman Old Style" w:hAnsi="Bookman Old Style" w:cstheme="minorHAnsi"/>
          <w:color w:val="1A1818"/>
          <w:sz w:val="28"/>
          <w:szCs w:val="28"/>
        </w:rPr>
        <w:t xml:space="preserve">, Wickersham &amp; Taft and securities law at Norton Rose Fulbright in London. A University of Maryland School of Law graduate, Jaime also holds a Master of Laws in taxation from the NYU School of Law and a </w:t>
      </w:r>
      <w:proofErr w:type="gramStart"/>
      <w:r w:rsidRPr="00995B9E">
        <w:rPr>
          <w:rFonts w:ascii="Bookman Old Style" w:hAnsi="Bookman Old Style" w:cstheme="minorHAnsi"/>
          <w:color w:val="1A1818"/>
          <w:sz w:val="28"/>
          <w:szCs w:val="28"/>
        </w:rPr>
        <w:t>Masters of Policy Sciences</w:t>
      </w:r>
      <w:proofErr w:type="gramEnd"/>
      <w:r w:rsidRPr="00995B9E">
        <w:rPr>
          <w:rFonts w:ascii="Bookman Old Style" w:hAnsi="Bookman Old Style" w:cstheme="minorHAnsi"/>
          <w:color w:val="1A1818"/>
          <w:sz w:val="28"/>
          <w:szCs w:val="28"/>
        </w:rPr>
        <w:t xml:space="preserve"> from the University of Maryland. Ms. Lewis is a member of the National Academy of Elder Law Attorneys, the New York State Bar Association (Trusts &amp; Estates and Elder Law Sections), the Nassau County Bar Association (Surrogates Court, Estates &amp; Trusts Committee), and excited to be a new member of the Nassau County Estate Planning Council.</w:t>
      </w:r>
    </w:p>
    <w:p w14:paraId="0137F84D" w14:textId="77777777" w:rsidR="00995B9E" w:rsidRPr="00995B9E" w:rsidRDefault="00995B9E" w:rsidP="00995B9E"/>
    <w:sectPr w:rsidR="00995B9E" w:rsidRPr="0099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9E"/>
    <w:rsid w:val="0099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48A1"/>
  <w15:chartTrackingRefBased/>
  <w15:docId w15:val="{E3AA3207-3991-4BBB-BAAB-A01DF1FF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Maloney</dc:creator>
  <cp:keywords/>
  <dc:description/>
  <cp:lastModifiedBy>John Maloney</cp:lastModifiedBy>
  <cp:revision>1</cp:revision>
  <dcterms:created xsi:type="dcterms:W3CDTF">2021-12-02T14:03:00Z</dcterms:created>
  <dcterms:modified xsi:type="dcterms:W3CDTF">2021-12-02T14:05:00Z</dcterms:modified>
</cp:coreProperties>
</file>