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C704" w14:textId="03440320" w:rsidR="003F7D63" w:rsidRPr="003160AE" w:rsidRDefault="003160AE" w:rsidP="003160AE">
      <w:pPr>
        <w:pStyle w:val="NoSpacing"/>
        <w:jc w:val="center"/>
        <w:rPr>
          <w:rFonts w:ascii="Bookman Old Style" w:hAnsi="Bookman Old Style"/>
          <w:b/>
          <w:bCs/>
          <w:sz w:val="31"/>
          <w:szCs w:val="31"/>
        </w:rPr>
      </w:pPr>
      <w:r w:rsidRPr="003160AE">
        <w:rPr>
          <w:rFonts w:ascii="Bookman Old Style" w:hAnsi="Bookman Old Style"/>
          <w:b/>
          <w:bCs/>
          <w:sz w:val="31"/>
          <w:szCs w:val="31"/>
        </w:rPr>
        <w:t xml:space="preserve">The Nassau County Estate Planning Council cordially invites you to a Virtual Tour of Coe Hall at the Planting Fields Arboretum </w:t>
      </w:r>
      <w:r w:rsidR="003F7D63" w:rsidRPr="003160AE">
        <w:rPr>
          <w:rFonts w:ascii="Bookman Old Style" w:hAnsi="Bookman Old Style"/>
          <w:b/>
          <w:bCs/>
          <w:sz w:val="31"/>
          <w:szCs w:val="31"/>
        </w:rPr>
        <w:t>on Wednesday, June 16</w:t>
      </w:r>
      <w:r w:rsidR="00E13FD8" w:rsidRPr="003160AE">
        <w:rPr>
          <w:rFonts w:ascii="Bookman Old Style" w:hAnsi="Bookman Old Style"/>
          <w:b/>
          <w:bCs/>
          <w:sz w:val="31"/>
          <w:szCs w:val="31"/>
        </w:rPr>
        <w:t>th</w:t>
      </w:r>
      <w:r w:rsidR="00765D1D" w:rsidRPr="003160AE">
        <w:rPr>
          <w:rFonts w:ascii="Bookman Old Style" w:hAnsi="Bookman Old Style"/>
          <w:b/>
          <w:bCs/>
          <w:sz w:val="31"/>
          <w:szCs w:val="31"/>
        </w:rPr>
        <w:t xml:space="preserve"> at 5</w:t>
      </w:r>
      <w:r w:rsidR="00E13FD8" w:rsidRPr="003160AE">
        <w:rPr>
          <w:rFonts w:ascii="Bookman Old Style" w:hAnsi="Bookman Old Style"/>
          <w:b/>
          <w:bCs/>
          <w:sz w:val="31"/>
          <w:szCs w:val="31"/>
        </w:rPr>
        <w:t>:00</w:t>
      </w:r>
      <w:r w:rsidR="00765D1D" w:rsidRPr="003160AE">
        <w:rPr>
          <w:rFonts w:ascii="Bookman Old Style" w:hAnsi="Bookman Old Style"/>
          <w:b/>
          <w:bCs/>
          <w:sz w:val="31"/>
          <w:szCs w:val="31"/>
        </w:rPr>
        <w:t xml:space="preserve"> p.m.</w:t>
      </w:r>
    </w:p>
    <w:p w14:paraId="1D973D98" w14:textId="77777777" w:rsidR="003F7D63" w:rsidRPr="002E74D8" w:rsidRDefault="003F7D63" w:rsidP="002E74D8">
      <w:pPr>
        <w:pStyle w:val="NoSpacing"/>
        <w:jc w:val="center"/>
        <w:rPr>
          <w:rFonts w:ascii="Bookman Old Style" w:hAnsi="Bookman Old Style" w:cs="Bookman Old Style"/>
          <w:b/>
          <w:bCs/>
        </w:rPr>
      </w:pPr>
    </w:p>
    <w:p w14:paraId="73C396AF" w14:textId="1846AAF7" w:rsidR="002E74D8" w:rsidRDefault="002E74D8" w:rsidP="00765D1D">
      <w:pPr>
        <w:pStyle w:val="NoSpacing"/>
        <w:rPr>
          <w:rFonts w:ascii="Bookman Old Style" w:hAnsi="Bookman Old Style" w:cs="Lucida Handwriting"/>
          <w:b/>
          <w:bCs/>
          <w:sz w:val="36"/>
          <w:szCs w:val="36"/>
        </w:rPr>
      </w:pPr>
    </w:p>
    <w:tbl>
      <w:tblPr>
        <w:tblpPr w:leftFromText="180" w:rightFromText="180" w:vertAnchor="text" w:horzAnchor="margin" w:tblpXSpec="center" w:tblpY="-68"/>
        <w:tblW w:w="3936" w:type="dxa"/>
        <w:tblCellSpacing w:w="15"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3936"/>
      </w:tblGrid>
      <w:tr w:rsidR="00765D1D" w:rsidRPr="002E74D8" w14:paraId="65A356A8" w14:textId="77777777" w:rsidTr="00765D1D">
        <w:trPr>
          <w:tblCellSpacing w:w="15" w:type="dxa"/>
        </w:trPr>
        <w:tc>
          <w:tcPr>
            <w:tcW w:w="3876" w:type="dxa"/>
            <w:shd w:val="clear" w:color="auto" w:fill="F8F9FA"/>
            <w:hideMark/>
          </w:tcPr>
          <w:p w14:paraId="7B2D428D" w14:textId="77777777" w:rsidR="00765D1D" w:rsidRPr="002E74D8" w:rsidRDefault="00765D1D" w:rsidP="00765D1D">
            <w:pPr>
              <w:spacing w:before="120" w:after="120" w:line="360" w:lineRule="atLeast"/>
              <w:jc w:val="center"/>
              <w:rPr>
                <w:rFonts w:ascii="Times New Roman" w:eastAsia="Times New Roman" w:hAnsi="Times New Roman" w:cs="Times New Roman"/>
                <w:color w:val="000000"/>
                <w:sz w:val="18"/>
                <w:szCs w:val="18"/>
              </w:rPr>
            </w:pPr>
            <w:r w:rsidRPr="002E74D8">
              <w:rPr>
                <w:rFonts w:ascii="Times New Roman" w:eastAsia="Times New Roman" w:hAnsi="Times New Roman" w:cs="Times New Roman"/>
                <w:noProof/>
                <w:color w:val="0645AD"/>
                <w:sz w:val="18"/>
                <w:szCs w:val="18"/>
              </w:rPr>
              <w:drawing>
                <wp:inline distT="0" distB="0" distL="0" distR="0" wp14:anchorId="464050C9" wp14:editId="2C67FC1F">
                  <wp:extent cx="2380615" cy="1794510"/>
                  <wp:effectExtent l="0" t="0" r="635" b="0"/>
                  <wp:docPr id="4" name="Picture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0615" cy="1794510"/>
                          </a:xfrm>
                          <a:prstGeom prst="rect">
                            <a:avLst/>
                          </a:prstGeom>
                          <a:noFill/>
                          <a:ln>
                            <a:noFill/>
                          </a:ln>
                        </pic:spPr>
                      </pic:pic>
                    </a:graphicData>
                  </a:graphic>
                </wp:inline>
              </w:drawing>
            </w:r>
          </w:p>
          <w:p w14:paraId="125F1B34" w14:textId="77777777" w:rsidR="00765D1D" w:rsidRPr="002E74D8" w:rsidRDefault="00765D1D" w:rsidP="00765D1D">
            <w:pPr>
              <w:spacing w:before="120" w:after="120" w:line="360" w:lineRule="atLeast"/>
              <w:jc w:val="center"/>
              <w:rPr>
                <w:rFonts w:ascii="Times New Roman" w:eastAsia="Times New Roman" w:hAnsi="Times New Roman" w:cs="Times New Roman"/>
                <w:color w:val="000000"/>
                <w:sz w:val="18"/>
                <w:szCs w:val="18"/>
              </w:rPr>
            </w:pPr>
            <w:r w:rsidRPr="002E74D8">
              <w:rPr>
                <w:rFonts w:ascii="Times New Roman" w:eastAsia="Times New Roman" w:hAnsi="Times New Roman" w:cs="Times New Roman"/>
                <w:color w:val="000000"/>
                <w:sz w:val="18"/>
                <w:szCs w:val="18"/>
              </w:rPr>
              <w:t>Coe Hall at Planting Fields Arboretum</w:t>
            </w:r>
          </w:p>
        </w:tc>
      </w:tr>
    </w:tbl>
    <w:p w14:paraId="582AE199" w14:textId="001D8C25" w:rsidR="00765D1D" w:rsidRDefault="00765D1D" w:rsidP="00765D1D">
      <w:pPr>
        <w:pStyle w:val="NoSpacing"/>
        <w:jc w:val="center"/>
        <w:rPr>
          <w:rFonts w:ascii="Bookman Old Style" w:hAnsi="Bookman Old Style" w:cs="Lucida Handwriting"/>
          <w:b/>
          <w:bCs/>
          <w:sz w:val="36"/>
          <w:szCs w:val="36"/>
        </w:rPr>
      </w:pPr>
    </w:p>
    <w:p w14:paraId="08960797" w14:textId="7EADDC68" w:rsidR="00765D1D" w:rsidRDefault="00765D1D" w:rsidP="00765D1D">
      <w:pPr>
        <w:pStyle w:val="NoSpacing"/>
        <w:jc w:val="center"/>
        <w:rPr>
          <w:rFonts w:ascii="Bookman Old Style" w:hAnsi="Bookman Old Style" w:cs="Lucida Handwriting"/>
          <w:b/>
          <w:bCs/>
          <w:sz w:val="36"/>
          <w:szCs w:val="36"/>
        </w:rPr>
      </w:pPr>
    </w:p>
    <w:p w14:paraId="778CCC71" w14:textId="77777777" w:rsidR="002E74D8" w:rsidRPr="002E74D8" w:rsidRDefault="002E74D8" w:rsidP="00765D1D">
      <w:pPr>
        <w:pStyle w:val="NoSpacing"/>
        <w:rPr>
          <w:rFonts w:ascii="Bookman Old Style" w:hAnsi="Bookman Old Style"/>
          <w:b/>
          <w:bCs/>
        </w:rPr>
      </w:pPr>
    </w:p>
    <w:p w14:paraId="668D706A" w14:textId="77777777" w:rsidR="003F7D63" w:rsidRPr="002E74D8" w:rsidRDefault="003F7D63" w:rsidP="002E74D8">
      <w:pPr>
        <w:pStyle w:val="NoSpacing"/>
        <w:jc w:val="center"/>
        <w:rPr>
          <w:rFonts w:ascii="Bookman Old Style" w:hAnsi="Bookman Old Style"/>
          <w:b/>
          <w:bCs/>
          <w:sz w:val="28"/>
          <w:szCs w:val="28"/>
        </w:rPr>
      </w:pPr>
    </w:p>
    <w:p w14:paraId="434EB064" w14:textId="77777777" w:rsidR="003F7D63" w:rsidRPr="002E74D8" w:rsidRDefault="003F7D63" w:rsidP="002E74D8">
      <w:pPr>
        <w:pStyle w:val="NoSpacing"/>
        <w:jc w:val="center"/>
        <w:rPr>
          <w:rFonts w:ascii="Bookman Old Style" w:hAnsi="Bookman Old Style"/>
          <w:b/>
          <w:bCs/>
          <w:sz w:val="28"/>
          <w:szCs w:val="28"/>
        </w:rPr>
      </w:pPr>
    </w:p>
    <w:p w14:paraId="14BF584A" w14:textId="452CA508" w:rsidR="003F7D63" w:rsidRPr="002E74D8" w:rsidRDefault="003F7D63" w:rsidP="002E74D8">
      <w:pPr>
        <w:pStyle w:val="NoSpacing"/>
        <w:jc w:val="center"/>
        <w:rPr>
          <w:rFonts w:ascii="Bookman Old Style" w:hAnsi="Bookman Old Style"/>
          <w:b/>
          <w:bCs/>
          <w:sz w:val="28"/>
          <w:szCs w:val="28"/>
        </w:rPr>
      </w:pPr>
    </w:p>
    <w:p w14:paraId="67C1C4D9" w14:textId="77777777" w:rsidR="002E74D8" w:rsidRDefault="002E74D8" w:rsidP="002E74D8">
      <w:pPr>
        <w:pStyle w:val="NoSpacing"/>
        <w:jc w:val="center"/>
        <w:rPr>
          <w:rFonts w:ascii="Bookman Old Style" w:hAnsi="Bookman Old Style"/>
          <w:b/>
          <w:bCs/>
          <w:sz w:val="28"/>
          <w:szCs w:val="28"/>
        </w:rPr>
      </w:pPr>
    </w:p>
    <w:p w14:paraId="798EC995" w14:textId="77777777" w:rsidR="002E74D8" w:rsidRDefault="002E74D8" w:rsidP="002E74D8">
      <w:pPr>
        <w:pStyle w:val="NoSpacing"/>
        <w:jc w:val="center"/>
        <w:rPr>
          <w:rFonts w:ascii="Bookman Old Style" w:hAnsi="Bookman Old Style"/>
          <w:b/>
          <w:bCs/>
          <w:sz w:val="28"/>
          <w:szCs w:val="28"/>
        </w:rPr>
      </w:pPr>
    </w:p>
    <w:p w14:paraId="057AFF90" w14:textId="77777777" w:rsidR="002E74D8" w:rsidRDefault="002E74D8" w:rsidP="002E74D8">
      <w:pPr>
        <w:pStyle w:val="NoSpacing"/>
        <w:jc w:val="center"/>
        <w:rPr>
          <w:rFonts w:ascii="Bookman Old Style" w:hAnsi="Bookman Old Style"/>
          <w:b/>
          <w:bCs/>
          <w:sz w:val="28"/>
          <w:szCs w:val="28"/>
        </w:rPr>
      </w:pPr>
    </w:p>
    <w:p w14:paraId="6C260039" w14:textId="77777777" w:rsidR="002E74D8" w:rsidRDefault="002E74D8" w:rsidP="002E74D8">
      <w:pPr>
        <w:pStyle w:val="NoSpacing"/>
        <w:jc w:val="center"/>
        <w:rPr>
          <w:rFonts w:ascii="Bookman Old Style" w:hAnsi="Bookman Old Style"/>
          <w:b/>
          <w:bCs/>
          <w:sz w:val="28"/>
          <w:szCs w:val="28"/>
        </w:rPr>
      </w:pPr>
    </w:p>
    <w:p w14:paraId="1139AA55" w14:textId="77777777" w:rsidR="002E74D8" w:rsidRDefault="002E74D8" w:rsidP="002E74D8">
      <w:pPr>
        <w:pStyle w:val="NoSpacing"/>
        <w:jc w:val="center"/>
        <w:rPr>
          <w:rFonts w:ascii="Bookman Old Style" w:hAnsi="Bookman Old Style"/>
          <w:b/>
          <w:bCs/>
          <w:sz w:val="28"/>
          <w:szCs w:val="28"/>
        </w:rPr>
      </w:pPr>
    </w:p>
    <w:p w14:paraId="61452126" w14:textId="77777777" w:rsidR="00765D1D" w:rsidRDefault="00765D1D" w:rsidP="00765D1D">
      <w:pPr>
        <w:pStyle w:val="Default"/>
      </w:pPr>
    </w:p>
    <w:p w14:paraId="7951C3F1" w14:textId="4D3FE83E" w:rsidR="005428FC" w:rsidRDefault="00765D1D" w:rsidP="00765D1D">
      <w:pPr>
        <w:pStyle w:val="NoSpacing"/>
        <w:jc w:val="center"/>
        <w:rPr>
          <w:rFonts w:ascii="Bookman Old Style" w:hAnsi="Bookman Old Style"/>
          <w:b/>
          <w:bCs/>
          <w:sz w:val="28"/>
          <w:szCs w:val="28"/>
        </w:rPr>
      </w:pPr>
      <w:r>
        <w:t xml:space="preserve"> </w:t>
      </w:r>
      <w:r w:rsidRPr="00765D1D">
        <w:rPr>
          <w:rFonts w:ascii="Bookman Old Style" w:hAnsi="Bookman Old Style"/>
          <w:b/>
          <w:bCs/>
          <w:sz w:val="28"/>
          <w:szCs w:val="28"/>
        </w:rPr>
        <w:t>This Event is Open to Dues Paying Council Members at No Charge</w:t>
      </w:r>
      <w:r>
        <w:rPr>
          <w:rFonts w:ascii="Bookman Old Style" w:hAnsi="Bookman Old Style"/>
          <w:b/>
          <w:bCs/>
          <w:sz w:val="28"/>
          <w:szCs w:val="28"/>
        </w:rPr>
        <w:t xml:space="preserve">. </w:t>
      </w:r>
      <w:r w:rsidR="002E74D8" w:rsidRPr="002E74D8">
        <w:rPr>
          <w:rFonts w:ascii="Bookman Old Style" w:hAnsi="Bookman Old Style"/>
          <w:b/>
          <w:bCs/>
          <w:sz w:val="28"/>
          <w:szCs w:val="28"/>
        </w:rPr>
        <w:t>All members that register for the event will receive two (2) tickets for a guided in-person</w:t>
      </w:r>
      <w:r w:rsidR="005428FC">
        <w:rPr>
          <w:rFonts w:ascii="Bookman Old Style" w:hAnsi="Bookman Old Style"/>
          <w:b/>
          <w:bCs/>
          <w:sz w:val="28"/>
          <w:szCs w:val="28"/>
        </w:rPr>
        <w:t>,</w:t>
      </w:r>
      <w:r w:rsidR="002E74D8" w:rsidRPr="002E74D8">
        <w:rPr>
          <w:rFonts w:ascii="Bookman Old Style" w:hAnsi="Bookman Old Style"/>
          <w:b/>
          <w:bCs/>
          <w:sz w:val="28"/>
          <w:szCs w:val="28"/>
        </w:rPr>
        <w:t xml:space="preserve"> 60-minute estate and exhibition tour</w:t>
      </w:r>
      <w:r w:rsidR="005428FC">
        <w:rPr>
          <w:rFonts w:ascii="Bookman Old Style" w:hAnsi="Bookman Old Style"/>
          <w:b/>
          <w:bCs/>
          <w:sz w:val="28"/>
          <w:szCs w:val="28"/>
        </w:rPr>
        <w:t xml:space="preserve"> at a future date. </w:t>
      </w:r>
    </w:p>
    <w:p w14:paraId="43E92E1D" w14:textId="77777777" w:rsidR="002E74D8" w:rsidRPr="002E74D8" w:rsidRDefault="002E74D8" w:rsidP="002E74D8">
      <w:pPr>
        <w:pStyle w:val="NoSpacing"/>
        <w:jc w:val="center"/>
        <w:rPr>
          <w:rFonts w:ascii="Bookman Old Style" w:hAnsi="Bookman Old Style"/>
          <w:b/>
          <w:bCs/>
          <w:sz w:val="28"/>
          <w:szCs w:val="28"/>
        </w:rPr>
      </w:pPr>
    </w:p>
    <w:p w14:paraId="2092EFC4" w14:textId="77777777" w:rsidR="002E74D8" w:rsidRDefault="002E74D8" w:rsidP="00FC4035">
      <w:pPr>
        <w:pStyle w:val="xmsonormal"/>
        <w:rPr>
          <w:rFonts w:asciiTheme="minorHAnsi" w:hAnsiTheme="minorHAnsi" w:cstheme="minorHAnsi"/>
          <w:b/>
          <w:bCs/>
          <w:u w:val="single"/>
        </w:rPr>
      </w:pPr>
    </w:p>
    <w:p w14:paraId="419B5B62" w14:textId="77777777" w:rsidR="00765D1D" w:rsidRPr="00822003" w:rsidRDefault="00765D1D" w:rsidP="00765D1D">
      <w:pPr>
        <w:pStyle w:val="xmsonormal"/>
        <w:rPr>
          <w:rFonts w:asciiTheme="majorHAnsi" w:hAnsiTheme="majorHAnsi" w:cstheme="majorHAnsi"/>
          <w:b/>
          <w:bCs/>
          <w:u w:val="single"/>
        </w:rPr>
      </w:pPr>
      <w:r w:rsidRPr="00822003">
        <w:rPr>
          <w:rFonts w:asciiTheme="majorHAnsi" w:hAnsiTheme="majorHAnsi" w:cstheme="majorHAnsi"/>
          <w:b/>
          <w:bCs/>
          <w:u w:val="single"/>
        </w:rPr>
        <w:t>History</w:t>
      </w:r>
    </w:p>
    <w:p w14:paraId="000D8EEE" w14:textId="77777777" w:rsidR="00765D1D" w:rsidRPr="00822003" w:rsidRDefault="00765D1D" w:rsidP="00765D1D">
      <w:pPr>
        <w:pStyle w:val="xmsonormal"/>
        <w:rPr>
          <w:rFonts w:asciiTheme="majorHAnsi" w:hAnsiTheme="majorHAnsi" w:cstheme="majorHAnsi"/>
          <w:b/>
          <w:bCs/>
        </w:rPr>
      </w:pPr>
      <w:r w:rsidRPr="00822003">
        <w:rPr>
          <w:rFonts w:asciiTheme="majorHAnsi" w:hAnsiTheme="majorHAnsi" w:cstheme="majorHAnsi"/>
          <w:b/>
          <w:bCs/>
        </w:rPr>
        <w:t xml:space="preserve">Planting Fields is a magnificent Gold Coast estate from the 1920s, which survives today as a statement about art, architecture, landscape, wealth and luxury. It was created beginning in 1913 by William Robertson Coe and his American second wife, Mai Rogers Coe, heiress and daughter of Standard Oil partner Henry Huttleston Rogers. Born in England into modest circumstances, W.R. Coe made his fortune in the U.S. as chairman of a large marine insurance company.  </w:t>
      </w:r>
    </w:p>
    <w:p w14:paraId="2330E926" w14:textId="77777777" w:rsidR="00765D1D" w:rsidRPr="00822003" w:rsidRDefault="00765D1D" w:rsidP="00765D1D">
      <w:pPr>
        <w:pStyle w:val="xmsonormal"/>
        <w:rPr>
          <w:rFonts w:asciiTheme="majorHAnsi" w:hAnsiTheme="majorHAnsi" w:cstheme="majorHAnsi"/>
          <w:b/>
          <w:bCs/>
        </w:rPr>
      </w:pPr>
      <w:r w:rsidRPr="00822003">
        <w:rPr>
          <w:rFonts w:asciiTheme="majorHAnsi" w:hAnsiTheme="majorHAnsi" w:cstheme="majorHAnsi"/>
          <w:b/>
          <w:bCs/>
        </w:rPr>
        <w:t> </w:t>
      </w:r>
    </w:p>
    <w:p w14:paraId="266D227C" w14:textId="77777777" w:rsidR="00765D1D" w:rsidRPr="00822003" w:rsidRDefault="00765D1D" w:rsidP="00765D1D">
      <w:pPr>
        <w:pStyle w:val="xmsonormal"/>
        <w:rPr>
          <w:rFonts w:asciiTheme="majorHAnsi" w:hAnsiTheme="majorHAnsi" w:cstheme="majorHAnsi"/>
          <w:b/>
          <w:bCs/>
        </w:rPr>
      </w:pPr>
      <w:r w:rsidRPr="00822003">
        <w:rPr>
          <w:rFonts w:asciiTheme="majorHAnsi" w:hAnsiTheme="majorHAnsi" w:cstheme="majorHAnsi"/>
          <w:b/>
          <w:bCs/>
        </w:rPr>
        <w:t>Planting Fields is one of only a few surviving estates on Long Island with its original acreage intact, as well as its original buildings and its grandly furnished mansion, Coe Hall. Nearly a thousand such estates were built after the Civil War through about 1940, making this area the largest concentration of large estates anywhere in the U.S. Just under 60% of them survive today; about 400 are in residential use, most on reduced size lots. Planting Fields was one of the last of these estates to be created and is one of the most splendid with 409 acres.</w:t>
      </w:r>
    </w:p>
    <w:p w14:paraId="43D0C1B1" w14:textId="77777777" w:rsidR="00765D1D" w:rsidRPr="00822003" w:rsidRDefault="00765D1D" w:rsidP="00765D1D">
      <w:pPr>
        <w:pStyle w:val="xmsonormal"/>
        <w:rPr>
          <w:rFonts w:asciiTheme="majorHAnsi" w:hAnsiTheme="majorHAnsi" w:cstheme="majorHAnsi"/>
          <w:b/>
          <w:bCs/>
        </w:rPr>
      </w:pPr>
      <w:r w:rsidRPr="00822003">
        <w:rPr>
          <w:rFonts w:asciiTheme="majorHAnsi" w:hAnsiTheme="majorHAnsi" w:cstheme="majorHAnsi"/>
          <w:b/>
          <w:bCs/>
        </w:rPr>
        <w:t> </w:t>
      </w:r>
    </w:p>
    <w:p w14:paraId="0DB7A07A" w14:textId="2DCD4A95" w:rsidR="00FC4035" w:rsidRPr="00822003" w:rsidRDefault="00765D1D" w:rsidP="00765D1D">
      <w:pPr>
        <w:pStyle w:val="xmsonormal"/>
        <w:rPr>
          <w:rFonts w:asciiTheme="majorHAnsi" w:hAnsiTheme="majorHAnsi" w:cstheme="majorHAnsi"/>
          <w:b/>
          <w:bCs/>
        </w:rPr>
      </w:pPr>
      <w:r w:rsidRPr="00822003">
        <w:rPr>
          <w:rFonts w:asciiTheme="majorHAnsi" w:hAnsiTheme="majorHAnsi" w:cstheme="majorHAnsi"/>
          <w:b/>
          <w:bCs/>
        </w:rPr>
        <w:t>Together, W.R. and Mai Coe commissioned a magnificent country home, Coe Hall (1918-1921), to resemble a 400-year-old English manor, along with two splendid greenhouses, a large hay barn with stables and a beautiful landscape designed by the Olmsted Brothers, sons of Frederick Law Olmsted.</w:t>
      </w:r>
    </w:p>
    <w:sectPr w:rsidR="00FC4035" w:rsidRPr="00822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35"/>
    <w:rsid w:val="001025DB"/>
    <w:rsid w:val="002E74D8"/>
    <w:rsid w:val="003160AE"/>
    <w:rsid w:val="003D0057"/>
    <w:rsid w:val="003F7D63"/>
    <w:rsid w:val="005428FC"/>
    <w:rsid w:val="00556D21"/>
    <w:rsid w:val="007017F9"/>
    <w:rsid w:val="00765D1D"/>
    <w:rsid w:val="00794B80"/>
    <w:rsid w:val="00822003"/>
    <w:rsid w:val="00920D23"/>
    <w:rsid w:val="00A15243"/>
    <w:rsid w:val="00E13FD8"/>
    <w:rsid w:val="00FC4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ED9E"/>
  <w15:chartTrackingRefBased/>
  <w15:docId w15:val="{EE393BFD-572B-4F0A-A7EC-D4A858E1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D00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C4035"/>
    <w:pPr>
      <w:spacing w:after="0" w:line="240" w:lineRule="auto"/>
    </w:pPr>
    <w:rPr>
      <w:rFonts w:ascii="Calibri" w:eastAsiaTheme="minorEastAsia" w:hAnsi="Calibri" w:cs="Calibri"/>
    </w:rPr>
  </w:style>
  <w:style w:type="character" w:customStyle="1" w:styleId="Heading2Char">
    <w:name w:val="Heading 2 Char"/>
    <w:basedOn w:val="DefaultParagraphFont"/>
    <w:link w:val="Heading2"/>
    <w:uiPriority w:val="9"/>
    <w:rsid w:val="003D0057"/>
    <w:rPr>
      <w:rFonts w:ascii="Times New Roman" w:eastAsia="Times New Roman" w:hAnsi="Times New Roman" w:cs="Times New Roman"/>
      <w:b/>
      <w:bCs/>
      <w:sz w:val="36"/>
      <w:szCs w:val="36"/>
    </w:rPr>
  </w:style>
  <w:style w:type="paragraph" w:customStyle="1" w:styleId="Default">
    <w:name w:val="Default"/>
    <w:rsid w:val="003F7D63"/>
    <w:pPr>
      <w:autoSpaceDE w:val="0"/>
      <w:autoSpaceDN w:val="0"/>
      <w:adjustRightInd w:val="0"/>
      <w:spacing w:after="0" w:line="240" w:lineRule="auto"/>
    </w:pPr>
    <w:rPr>
      <w:rFonts w:ascii="Bookman Old Style" w:hAnsi="Bookman Old Style" w:cs="Bookman Old Style"/>
      <w:color w:val="000000"/>
      <w:sz w:val="24"/>
      <w:szCs w:val="24"/>
    </w:rPr>
  </w:style>
  <w:style w:type="paragraph" w:styleId="NoSpacing">
    <w:name w:val="No Spacing"/>
    <w:uiPriority w:val="1"/>
    <w:qFormat/>
    <w:rsid w:val="003F7D63"/>
    <w:pPr>
      <w:spacing w:after="0" w:line="240" w:lineRule="auto"/>
    </w:pPr>
  </w:style>
  <w:style w:type="character" w:styleId="Hyperlink">
    <w:name w:val="Hyperlink"/>
    <w:basedOn w:val="DefaultParagraphFont"/>
    <w:uiPriority w:val="99"/>
    <w:semiHidden/>
    <w:unhideWhenUsed/>
    <w:rsid w:val="002E74D8"/>
    <w:rPr>
      <w:color w:val="0000FF"/>
      <w:u w:val="single"/>
    </w:rPr>
  </w:style>
  <w:style w:type="paragraph" w:styleId="NormalWeb">
    <w:name w:val="Normal (Web)"/>
    <w:basedOn w:val="Normal"/>
    <w:uiPriority w:val="99"/>
    <w:semiHidden/>
    <w:unhideWhenUsed/>
    <w:rsid w:val="002E74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04013">
      <w:bodyDiv w:val="1"/>
      <w:marLeft w:val="0"/>
      <w:marRight w:val="0"/>
      <w:marTop w:val="0"/>
      <w:marBottom w:val="0"/>
      <w:divBdr>
        <w:top w:val="none" w:sz="0" w:space="0" w:color="auto"/>
        <w:left w:val="none" w:sz="0" w:space="0" w:color="auto"/>
        <w:bottom w:val="none" w:sz="0" w:space="0" w:color="auto"/>
        <w:right w:val="none" w:sz="0" w:space="0" w:color="auto"/>
      </w:divBdr>
    </w:div>
    <w:div w:id="628243558">
      <w:bodyDiv w:val="1"/>
      <w:marLeft w:val="0"/>
      <w:marRight w:val="0"/>
      <w:marTop w:val="0"/>
      <w:marBottom w:val="0"/>
      <w:divBdr>
        <w:top w:val="none" w:sz="0" w:space="0" w:color="auto"/>
        <w:left w:val="none" w:sz="0" w:space="0" w:color="auto"/>
        <w:bottom w:val="none" w:sz="0" w:space="0" w:color="auto"/>
        <w:right w:val="none" w:sz="0" w:space="0" w:color="auto"/>
      </w:divBdr>
      <w:divsChild>
        <w:div w:id="1081684658">
          <w:marLeft w:val="0"/>
          <w:marRight w:val="0"/>
          <w:marTop w:val="0"/>
          <w:marBottom w:val="0"/>
          <w:divBdr>
            <w:top w:val="none" w:sz="0" w:space="0" w:color="auto"/>
            <w:left w:val="none" w:sz="0" w:space="0" w:color="auto"/>
            <w:bottom w:val="none" w:sz="0" w:space="0" w:color="auto"/>
            <w:right w:val="none" w:sz="0" w:space="0" w:color="auto"/>
          </w:divBdr>
        </w:div>
        <w:div w:id="1036006498">
          <w:marLeft w:val="0"/>
          <w:marRight w:val="0"/>
          <w:marTop w:val="0"/>
          <w:marBottom w:val="0"/>
          <w:divBdr>
            <w:top w:val="none" w:sz="0" w:space="0" w:color="auto"/>
            <w:left w:val="none" w:sz="0" w:space="0" w:color="auto"/>
            <w:bottom w:val="none" w:sz="0" w:space="0" w:color="auto"/>
            <w:right w:val="none" w:sz="0" w:space="0" w:color="auto"/>
          </w:divBdr>
          <w:divsChild>
            <w:div w:id="1460420344">
              <w:marLeft w:val="0"/>
              <w:marRight w:val="0"/>
              <w:marTop w:val="0"/>
              <w:marBottom w:val="0"/>
              <w:divBdr>
                <w:top w:val="none" w:sz="0" w:space="0" w:color="auto"/>
                <w:left w:val="none" w:sz="0" w:space="0" w:color="auto"/>
                <w:bottom w:val="none" w:sz="0" w:space="0" w:color="auto"/>
                <w:right w:val="none" w:sz="0" w:space="0" w:color="auto"/>
              </w:divBdr>
              <w:divsChild>
                <w:div w:id="1764649345">
                  <w:marLeft w:val="0"/>
                  <w:marRight w:val="0"/>
                  <w:marTop w:val="0"/>
                  <w:marBottom w:val="0"/>
                  <w:divBdr>
                    <w:top w:val="none" w:sz="0" w:space="0" w:color="auto"/>
                    <w:left w:val="none" w:sz="0" w:space="0" w:color="auto"/>
                    <w:bottom w:val="none" w:sz="0" w:space="0" w:color="auto"/>
                    <w:right w:val="none" w:sz="0" w:space="0" w:color="auto"/>
                  </w:divBdr>
                </w:div>
                <w:div w:id="878470536">
                  <w:marLeft w:val="0"/>
                  <w:marRight w:val="0"/>
                  <w:marTop w:val="0"/>
                  <w:marBottom w:val="0"/>
                  <w:divBdr>
                    <w:top w:val="none" w:sz="0" w:space="0" w:color="auto"/>
                    <w:left w:val="none" w:sz="0" w:space="0" w:color="auto"/>
                    <w:bottom w:val="none" w:sz="0" w:space="0" w:color="auto"/>
                    <w:right w:val="none" w:sz="0" w:space="0" w:color="auto"/>
                  </w:divBdr>
                </w:div>
                <w:div w:id="1167524548">
                  <w:marLeft w:val="0"/>
                  <w:marRight w:val="0"/>
                  <w:marTop w:val="0"/>
                  <w:marBottom w:val="0"/>
                  <w:divBdr>
                    <w:top w:val="none" w:sz="0" w:space="0" w:color="auto"/>
                    <w:left w:val="none" w:sz="0" w:space="0" w:color="auto"/>
                    <w:bottom w:val="none" w:sz="0" w:space="0" w:color="auto"/>
                    <w:right w:val="none" w:sz="0" w:space="0" w:color="auto"/>
                  </w:divBdr>
                  <w:divsChild>
                    <w:div w:id="2051030959">
                      <w:marLeft w:val="0"/>
                      <w:marRight w:val="0"/>
                      <w:marTop w:val="0"/>
                      <w:marBottom w:val="0"/>
                      <w:divBdr>
                        <w:top w:val="none" w:sz="0" w:space="0" w:color="auto"/>
                        <w:left w:val="none" w:sz="0" w:space="0" w:color="auto"/>
                        <w:bottom w:val="none" w:sz="0" w:space="0" w:color="auto"/>
                        <w:right w:val="none" w:sz="0" w:space="0" w:color="auto"/>
                      </w:divBdr>
                      <w:divsChild>
                        <w:div w:id="190730402">
                          <w:marLeft w:val="0"/>
                          <w:marRight w:val="0"/>
                          <w:marTop w:val="0"/>
                          <w:marBottom w:val="0"/>
                          <w:divBdr>
                            <w:top w:val="none" w:sz="0" w:space="0" w:color="auto"/>
                            <w:left w:val="none" w:sz="0" w:space="0" w:color="auto"/>
                            <w:bottom w:val="none" w:sz="0" w:space="0" w:color="auto"/>
                            <w:right w:val="none" w:sz="0" w:space="0" w:color="auto"/>
                          </w:divBdr>
                          <w:divsChild>
                            <w:div w:id="1419063676">
                              <w:marLeft w:val="0"/>
                              <w:marRight w:val="0"/>
                              <w:marTop w:val="0"/>
                              <w:marBottom w:val="0"/>
                              <w:divBdr>
                                <w:top w:val="none" w:sz="0" w:space="0" w:color="auto"/>
                                <w:left w:val="none" w:sz="0" w:space="0" w:color="auto"/>
                                <w:bottom w:val="none" w:sz="0" w:space="0" w:color="auto"/>
                                <w:right w:val="none" w:sz="0" w:space="0" w:color="auto"/>
                              </w:divBdr>
                              <w:divsChild>
                                <w:div w:id="1225752480">
                                  <w:marLeft w:val="0"/>
                                  <w:marRight w:val="0"/>
                                  <w:marTop w:val="0"/>
                                  <w:marBottom w:val="0"/>
                                  <w:divBdr>
                                    <w:top w:val="none" w:sz="0" w:space="0" w:color="auto"/>
                                    <w:left w:val="none" w:sz="0" w:space="0" w:color="auto"/>
                                    <w:bottom w:val="none" w:sz="0" w:space="0" w:color="auto"/>
                                    <w:right w:val="none" w:sz="0" w:space="0" w:color="auto"/>
                                  </w:divBdr>
                                  <w:divsChild>
                                    <w:div w:id="6295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287559">
      <w:bodyDiv w:val="1"/>
      <w:marLeft w:val="0"/>
      <w:marRight w:val="0"/>
      <w:marTop w:val="0"/>
      <w:marBottom w:val="0"/>
      <w:divBdr>
        <w:top w:val="none" w:sz="0" w:space="0" w:color="auto"/>
        <w:left w:val="none" w:sz="0" w:space="0" w:color="auto"/>
        <w:bottom w:val="none" w:sz="0" w:space="0" w:color="auto"/>
        <w:right w:val="none" w:sz="0" w:space="0" w:color="auto"/>
      </w:divBdr>
    </w:div>
    <w:div w:id="1207061020">
      <w:bodyDiv w:val="1"/>
      <w:marLeft w:val="0"/>
      <w:marRight w:val="0"/>
      <w:marTop w:val="0"/>
      <w:marBottom w:val="0"/>
      <w:divBdr>
        <w:top w:val="none" w:sz="0" w:space="0" w:color="auto"/>
        <w:left w:val="none" w:sz="0" w:space="0" w:color="auto"/>
        <w:bottom w:val="none" w:sz="0" w:space="0" w:color="auto"/>
        <w:right w:val="none" w:sz="0" w:space="0" w:color="auto"/>
      </w:divBdr>
    </w:div>
    <w:div w:id="173620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en.wikipedia.org/wiki/File:CoeHall5579.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Maloney</dc:creator>
  <cp:keywords/>
  <dc:description/>
  <cp:lastModifiedBy>John Maloney</cp:lastModifiedBy>
  <cp:revision>10</cp:revision>
  <dcterms:created xsi:type="dcterms:W3CDTF">2021-05-28T17:17:00Z</dcterms:created>
  <dcterms:modified xsi:type="dcterms:W3CDTF">2021-06-11T18:57:00Z</dcterms:modified>
</cp:coreProperties>
</file>